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33" w:lineRule="auto"/>
        <w:ind w:left="1040" w:right="0" w:firstLine="0"/>
        <w:jc w:val="both"/>
        <w:rPr>
          <w:sz w:val="24"/>
          <w:szCs w:val="24"/>
        </w:rPr>
      </w:pPr>
      <w:bookmarkStart w:id="0" w:name="bookmark0"/>
      <w:r>
        <w:rPr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STAROSTA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368300</wp:posOffset>
                </wp:positionV>
                <wp:extent cx="2185670" cy="18288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56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Golub-Dobrzyń, dnJ... lipca2021 r.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8.15000000000003pt;margin-top:29.pt;width:172.09999999999999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Golub-Dobrzyń, dnJ... lipca2021 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GOLUBSKO-DOBRZYŃSKI ul. Plac Tysiąclecia 25 87-400 Golub-Dobrzyń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GN.6852.5.2020.Ac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DECYZJA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art. 124b ust. 1, 2, 2a i 3, art. 124a, art. 113 ust. 6 i 7, art. 114 ust. 3 i 4, art. 115 ust 3, art. 118a ust. 2 ustawy z dnia 21 sierpnia 1997 r. o gospodarce nieruchomościami (Dz. U. z 2020 r. poz. 1990 ze zm.), art. 104, art. 107 i art. 49 ustawy z dnia 14 czerwca 1960 r. Kodeks postępowania administracyjnego (t.j. Dz. U. z 2021 r. poz. 735), po rozpatrzeniu wniosku Energa-Operator S.A. z siedzibą w Gdańsku reprezentowanej przez Pawła Łuczak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orzekam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zobowiązaniu do udostępnienia nieruchomości o nieuregulowanym stanie prawnym, obejmującej część działek ewidencyjnych nr 266 i 268, położonych w obrębie Kujawa, gm. Golub-Dobrzyń na rzecz spółki Energa-Operator S.A. z siedzibą w Gdańsku w celu demontażu przewodów i słupów linii SN-15 kV, w związku z realizacją inwestycji skablowania linii elektroenergetycznej SN-15 kV relacji GPZ Golub-Dobrzyń - Lipnica - Poprzeczka Młyn Handlowy - Płonne, zgodnie z 2 załącznikami do decyzji.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Nądaję decyzji rygor natychmiastowej wykonalności.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Obowiązek udostępnienia nieruchomości, o której mowa w pkt 1 niniejszej decyzji obejmuje okres sześciu miesięcy, licząc od dnia zajęcia tej nieruchomości,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Energa-Operator S.A. zobowiązana jest do przywrócenia nieruchomości, o której mowa w pkt 1 decyzji do stanu poprzedniego niezwłocznie po zakończeniu czynności związanych z demontażem linii napowietrznej.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Obowiązek udostępnienia nieruchomości podlega egzekucji administracyjnej.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Uzasadnienie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Wnioskiem z dnia 13 listopada 2020 r. (data wpływu do urzędu 16 listopada 2020 r.), uzupełnionym dnia 23 grudnia 2020 r., Pan Paweł Łuczak działający w imieniu Energa-Operator S.A. z siedzibą w Gdańsku na podstawie pełnomocnictwa z dnia 1 lutego 2020 r. wystąpił do Starosty Golubsko-Dobrzyńskiego z wnioskiem o wydanie decyzji zobowiązującej do udostępnienia nieruchomości o nieuregulowanym stanie prawnym, położonej w obrębie Kujawa, gm. Golub- Dobrzyń, oznaczonej w ewidencji gruntów i budynków, jako działki 266 i 268 w sytuacji, gdy właściciel nieruchomości nie żyje i nie przeprowadzono lub nie zostało zakończone postępowanie spadkowe. Wnioskowany zakres ograniczenia sposobu korzystania z ww. nieruchomości obejmuje zezwolenie na prace polegające na demontażu przewodów i słupów linii SN-15 kV, w związku z realizacją inwestycji skablowania linii elektroenergetycznej SN-15 kV relacji GPZ Golub-Dobrzyń - Lipnica - Poprzeczka Młyn Handlowy - Płonne. Jednocześnie spółka wnosi o wydanie przedmiotowej decyzji na okres 6 miesięcy od dnia zajęcia nieruchomości oraz o nadanie decyzji rygoru natychmiastowej wykonalności na podstawie art. 124b ust 2a ustawy o gospodarce nieruchomościami.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Prace związane z planowaną inwestycją na działce nr 266 będą polegały na demontażu linii napowietrznej SN-15 kV na długości 72m oraz demontażu jednego słupa P-12/ŻN nr 64, powierzchnia zajęcia pasa 573,50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czas zajęcia działki to 3 dni robocze. Prace związane z planowaną inwestycją na działce nr 268 będą polegały na demontażu linii napowietrznej SN-15 kV na długości 97m oraz demontażu jednego słupa P-12/ŻN nr 63, powierzchnia zajęcia pasa 816,60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czas zajęcia działki to 3 dni robocze. Do wykonania przedmiotowych prac zostanie użyty sprzęt w postaci koparko- ładowarki, podnośnika koszowego, dźwigu terenowego oraz samochodu brygadowego do 3,5t.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Zgodnie z art. 124b ust. 1 ustawy z dnia 21 sierpnia 1997 r. o gospodarce nieruchomościami (Dz. U. z 2020 r. poz. 1990 ze zm.) Starosta,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udostępnienia nieruchomości może być wydana w celu zapewnienia dojazdu umożliwiającego wykonanie czynności.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brzmienia przepisu wynika, że może on być zastosowany jedynie wtedy, kiedy wystąpią łącznie dwie przesłanki: wystąpi konieczność wykonania czynności związanych z konserwacją, remontami oraz usuwaniem awarii wymienionych w przepisie ciągów drenażowych, przewodów i urządzeń, a także usuwaniem z gruntu tych ciągów, przewodów, urządzeń i obiektów oraz właściciel lub użytkownik wieczysty bądź osoba, której przysługują inne prawa rzeczowe do nieruchomości, nie wyraża zgody na takie udostępnienie.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Zgodnie z treścią dokumentów dołączonych do wniosku oraz mapą do celów projektowych, stwierdzono, że na terenie działek oznaczonych w ewidencji gruntów i budynków nr 266 i 268 położonych w obrębie Kujawa, gm. Golub-Dobrzyń usytuowana jest linia elektroenergetyczna. Jak uzasadnia wnioskodawca zachodzi konieczność przeprowadzenia prac związanych z demontażem przewodów i słupów linii SN-15 kV, w związku z realizacją inwestycji skablowania linii elektroenergetycznej SN-15 kV relacji GPZ Golub-Dobrzyń - Lipnica - Poprzeczka Młyn Handlowy - Płonne.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Starosta Golubsko-Dobrzyński na podstawie dokumentów oraz danych zawartych w operacie ewidencji gruntów i budynków (dla przedmiotowych działek brak jest założonej księgi wieczystej) ustalił, iż właścicielem przedmiotowej nieruchomości są Państwo Jan Romanowski i jego żona Ema Romanowska. Następnie Starosta zwrócił się z wnioskiem do Wójta Gminy Radomin o wydanie aktu zgonu dla Jana i Emy Romanowskich w celu zbadania czy przeprowadzono po nich postępowanie spadkowe. Po uzyskaniu dokumentów z urzędu Gminy w Radominie oraz odpowiedzi Sądów Rejonowych w Golubiu-Dobrzyniu i Wąbrzeźnie, że po Janie i Emie Romanowskich nie przeprowadzono postępowania spadkowego Starosta uznał, iż nieruchomość posiada nieuregulowany stan prawny w rozumieniu art. 113 ust. 6 ustawy o gospodarce nieruchomościami, który stanowi, że przez nieruchomość o nieuregulowanym stanie prawnym rozumie się nieruchomość, dla której ze względu na brak księgi wieczystej, zbioru dokumentów albo innych dokumentów nie można ustalić osób, którym przysługują do niej prawa rzeczowe.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kolei art. 113 ust. 7 ustawy o gospodarce nieruchomościami wskazuje, że przepis ust. 6 stosuje się również, jeżeli właściciel lub użytkownik wieczysty nieruchomości nie żyje i nie przeprowadzono lub nie zostało zakończone postępowanie spadkowe.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postępowania w sprawie ograniczenia sposobu korzystania z nieruchomości stosuje się art. 114 ust. 3 i 4, art. 115 ust 3 i 4 oraz art. 118a ust. 2 i 3 ustawy o gospodarce nieruchomościami.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myśl art. 114 ust. 3 i 4 ustawy o gospodarce nieruchomościami w przypadku nieruchomości o nieuregulowanym stanie prawnym informację o zamiarze wywłaszczenia starosta, wykonujący zadanie z zakresu administracji rządowej, podaje do publicznej wiadomości w sposób zwyczajowo przyjęty w danej miejscowości oraz na stronach internetowych starostwa, a także przez ogłoszenia w prasie o zasięgu ogólnopolskim. Jeżeli w terminie dwóch miesięcy od dnia ogłoszenia, o którym mowa, nie zgłoszą się osoby, które wykażą, że przysługują im prawa rzeczowe do nieruchomości, można wszcząć postępowanie wywłaszczeniowe.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Wobec powyższego Starosta Golubsko - Dobrzyński ogłoszeniem znak GN.6852.5.2020.Ac zawiadomił o zamiarze wszczęcia postępowania w sprawie udostępnienia nieruchomości, położonej w obrębie Kujawa, gm. Golub-Dobrzyń, oznaczonej nr geod. 266 i 268 w celu przeprowadzenia prac polegających na demontażu przewodów i słupów linii SN-15 kV, w związku z realizacją inwestycji skablowania linii elektroenergetycznej SN-15 kV relacji GPZ Golub-Dobrzyń - Lipnica - Poprzeczka Młyn Handlowy - Płonne. Ogłoszenie zostało podane do publicznej wiadomości poprzez publikację w dniu 14 kwietnia 2021 r. na stronie BIP i stronie internetowej Starostwa Powiatowego w Golubiu- Dobrzyniu oraz wywieszone na tablicy ogłoszeń Starostwa Powiatowego w Golubiu-Dobrzyniu od dnia 14 kwietnia 2021 r. Ogłoszenie zostało opublikowane w prasie o zasięgu ogólnopolskim.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uwagi na fakt, iż w wyznaczonym dwumiesięcznym terminie nie zgłosiły się osoby, którym przysługują prawa rzeczowe do przedmiotowej nieruchomości, zgodnie z art. 114 ust. 4 ustawy o gospodarce nieruchomościami, postępowanie zostało wszczęte na podstawie art. 115 ust. 3 ustawy.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zawiadomieniu poinformowano o możliwości zapoznania się ze zgromadzonym materiałem w sprawie, wypowiedzenia się, co do zebranych dowodów i materiałów oraz zgłoszonych żądań. Zawiadomienie umieszczono na tablicy ogłoszeń Starostwa Powiatowego w Golubiu - Dobrzyniu od dnia 16 czerwca 2021 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art. 124b ust. 2a i 3 ustawy o gospodarce nieruchomościami, przedmiotowej decyzji nadaje się rygor natychmiastowej wykonalności. Obowiązek udostępnienia nieruchomości może być ustanowiony na czas nie dłuższy niż sześć miesięcy.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Wobec przedstawionego powyżej stanu prawnego nieruchomości objętej wnioskiem, przedłożonych przez wnioskodawcę dokumentów oraz materiałów zgromadzonych w sprawie, należało orzec jak w sentencji niniejszej decyzji.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Decyzja podlega ogłoszeniu w sposób określony w art. 49 ustawy z dnia 14 czerwca 1960 r. Kodeks postępowania administracyjnego. Doręczenie niniejszej decyzji zostaje uznane za dokonane z upływem czternastu dni od jej publicznego ogłoszenia.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Pouczenie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Od decyzji niniejszej przysługuje stronie odwołanie do Wojewody Kujawsko - Pomorskiego za pośrednictwem Starosty Golubsko - Dobrzyńskiego w terminie 14 dni, licząc od dnia jej doręczenia.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odwołaniu od decyzji strona może zgłosić wniosek o przeprowadzenie przez organ II instancji postępowania wyjaśniającego w zakresie niezbędnym dla rozstrzygnięcia sprawy oraz rozstrzygnięcie sprawy przez ten organ.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Strona może zrzec się prawa do wniesienia odwołania. W takim przypadku decyzja staje się ostateczna i prawomocna z dniem doręczenia organowi oświadczenia o zrzeczeniu się odwołania, a jeżeli w postępowaniu występuje więcej stron, z dniem doręczenia organowi oświadczenia o zrzeczeniu się odwołania przez ostatnią z tych stron.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Strona, która zrzekła się prawa do wniesienia odwołania traci również prawo do zaskarżenia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drawing>
          <wp:anchor distT="396240" distB="0" distL="0" distR="2215515" simplePos="0" relativeHeight="125829380" behindDoc="0" locked="0" layoutInCell="1" allowOverlap="1">
            <wp:simplePos x="0" y="0"/>
            <wp:positionH relativeFrom="page">
              <wp:posOffset>2917825</wp:posOffset>
            </wp:positionH>
            <wp:positionV relativeFrom="paragraph">
              <wp:posOffset>497840</wp:posOffset>
            </wp:positionV>
            <wp:extent cx="1560830" cy="132905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0830" cy="1329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29895" distL="1978025" distR="0" simplePos="0" relativeHeight="125829381" behindDoc="0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101600</wp:posOffset>
            </wp:positionV>
            <wp:extent cx="1798320" cy="1298575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98320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decyzji do sądu administracyjnego.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1257300</wp:posOffset>
                </wp:positionV>
                <wp:extent cx="548640" cy="1492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pl-PL" w:eastAsia="pl-PL" w:bidi="pl-PL"/>
                              </w:rPr>
                              <w:t>Otrzymują: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650000000000006pt;margin-top:99.pt;width:43.200000000000003pt;height:11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Otrzymują: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Integralną część decyzji stanowią 2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8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Paweł Łuczak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ENERGAINVEST sp. z o.o.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ul. Arkońska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80-387 Gdańsk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jako pełnomocnik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ENERGA - OPERATOR S.A.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ul. Marynarki Polskiej 130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drawing>
          <wp:anchor distT="0" distB="0" distL="50800" distR="50800" simplePos="0" relativeHeight="125829384" behindDoc="0" locked="0" layoutInCell="1" allowOverlap="1">
            <wp:simplePos x="0" y="0"/>
            <wp:positionH relativeFrom="page">
              <wp:posOffset>1015365</wp:posOffset>
            </wp:positionH>
            <wp:positionV relativeFrom="paragraph">
              <wp:posOffset>50800</wp:posOffset>
            </wp:positionV>
            <wp:extent cx="262255" cy="28067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2255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80-557 Gdańsk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Publiczne ogłoszenie poprzez umieszczenie decyzji na: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- tablicy ogłoszeń Starostwa Powiatowego w Golubiu-Dobrzyniu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- stronie internetowej powiatu Golubsko - Dobrzyńskiego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-B1P Starostwa Powiatowego w Golubiu-Dobrzyniu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3. A/a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0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573" w:right="1291" w:bottom="1173" w:left="1374" w:header="14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Sporządziła; A. Chmielewska Opublikował w BIP: M. Nowak</w:t>
      </w:r>
    </w:p>
    <w:p>
      <w:pPr>
        <w:pStyle w:val="Style4"/>
        <w:keepNext w:val="0"/>
        <w:keepLines w:val="0"/>
        <w:framePr w:w="3312" w:h="1205" w:wrap="none" w:hAnchor="page" w:x="729" w:y="33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STAROSTA</w:t>
        <w:br/>
        <w:t>GOLUBSKO-DOBRZYŃSKI</w:t>
        <w:br/>
        <w:t>ul. Plac Tysiąclecia 25</w:t>
        <w:br/>
        <w:t>87-400 Golub-Dobrzyń</w:t>
      </w:r>
    </w:p>
    <w:p>
      <w:pPr>
        <w:pStyle w:val="Style4"/>
        <w:keepNext w:val="0"/>
        <w:keepLines w:val="0"/>
        <w:framePr w:w="2189" w:h="648" w:wrap="none" w:hAnchor="page" w:x="4622" w:y="539"/>
        <w:widowControl w:val="0"/>
        <w:shd w:val="clear" w:color="auto" w:fill="auto"/>
        <w:tabs>
          <w:tab w:leader="dot" w:pos="2078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Arial" w:eastAsia="Arial" w:hAnsi="Arial" w:cs="Arial"/>
          <w:color w:val="ED7186"/>
          <w:spacing w:val="0"/>
          <w:w w:val="7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Załącznik Nr </w:t>
      </w:r>
      <w:r>
        <w:rPr>
          <w:rFonts w:ascii="Arial" w:eastAsia="Arial" w:hAnsi="Arial" w:cs="Arial"/>
          <w:color w:val="7170A6"/>
          <w:spacing w:val="0"/>
          <w:w w:val="70"/>
          <w:position w:val="0"/>
          <w:sz w:val="22"/>
          <w:szCs w:val="22"/>
          <w:shd w:val="clear" w:color="auto" w:fill="auto"/>
          <w:lang w:val="pl-PL" w:eastAsia="pl-PL" w:bidi="pl-PL"/>
        </w:rPr>
        <w:t>/.</w:t>
      </w:r>
      <w:r>
        <w:rPr>
          <w:rFonts w:ascii="Arial" w:eastAsia="Arial" w:hAnsi="Arial" w:cs="Arial"/>
          <w:color w:val="ED7186"/>
          <w:spacing w:val="0"/>
          <w:w w:val="7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framePr w:w="2189" w:h="648" w:wrap="none" w:hAnchor="page" w:x="4622" w:y="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ED7186"/>
          <w:spacing w:val="0"/>
          <w:w w:val="70"/>
          <w:position w:val="0"/>
          <w:sz w:val="22"/>
          <w:szCs w:val="22"/>
          <w:shd w:val="clear" w:color="auto" w:fill="auto"/>
          <w:lang w:val="pl-PL" w:eastAsia="pl-PL" w:bidi="pl-PL"/>
        </w:rPr>
        <w:t>do decyzji Nr</w:t>
      </w:r>
    </w:p>
    <w:p>
      <w:pPr>
        <w:pStyle w:val="Style2"/>
        <w:keepNext w:val="0"/>
        <w:keepLines w:val="0"/>
        <w:framePr w:w="960" w:h="302" w:wrap="none" w:hAnchor="page" w:x="7224" w:y="1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ED7186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 Starały</w:t>
      </w:r>
    </w:p>
    <w:p>
      <w:pPr>
        <w:pStyle w:val="Style4"/>
        <w:keepNext w:val="0"/>
        <w:keepLines w:val="0"/>
        <w:framePr w:w="322" w:h="163" w:wrap="none" w:hAnchor="page" w:x="6172" w:y="2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Kart</w:t>
      </w:r>
    </w:p>
    <w:p>
      <w:pPr>
        <w:pStyle w:val="Style4"/>
        <w:keepNext w:val="0"/>
        <w:keepLines w:val="0"/>
        <w:framePr w:w="2232" w:h="446" w:wrap="none" w:hAnchor="page" w:x="6369" w:y="1892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19"/>
          <w:szCs w:val="19"/>
        </w:rPr>
      </w:pPr>
      <w:r>
        <w:rPr>
          <w:i/>
          <w:iCs/>
          <w:color w:val="ED7186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 xml:space="preserve">/Emilia </w:t>
      </w:r>
      <w:r>
        <w:rPr>
          <w:i/>
          <w:iCs/>
          <w:color w:val="7170A6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Pi/</w:t>
      </w:r>
    </w:p>
    <w:p>
      <w:pPr>
        <w:pStyle w:val="Style4"/>
        <w:keepNext w:val="0"/>
        <w:keepLines w:val="0"/>
        <w:framePr w:w="2232" w:h="446" w:wrap="none" w:hAnchor="page" w:x="6369" w:y="1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Z-</w:t>
      </w:r>
      <w:r>
        <w:rPr>
          <w:rFonts w:ascii="Arial" w:eastAsia="Arial" w:hAnsi="Arial" w:cs="Arial"/>
          <w:color w:val="7170A6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/a Kierowrika£&gt;*£!Slu G^łezji,</w:t>
      </w:r>
    </w:p>
    <w:p>
      <w:pPr>
        <w:pStyle w:val="Style4"/>
        <w:keepNext w:val="0"/>
        <w:keepLines w:val="0"/>
        <w:framePr w:w="2246" w:h="216" w:wrap="none" w:hAnchor="page" w:x="6561" w:y="2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 xml:space="preserve">irafii i Gospodarki </w:t>
      </w:r>
      <w:r>
        <w:rPr>
          <w:rFonts w:ascii="Arial" w:eastAsia="Arial" w:hAnsi="Arial" w:cs="Arial"/>
          <w:color w:val="7170A6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Njs&gt;rSfiómościami</w:t>
      </w:r>
    </w:p>
    <w:p>
      <w:pPr>
        <w:pStyle w:val="Style4"/>
        <w:keepNext w:val="0"/>
        <w:keepLines w:val="0"/>
        <w:framePr w:w="6000" w:h="581" w:wrap="none" w:hAnchor="page" w:x="10224" w:y="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Poświadczam zgodność treści ninijeszej mapy z treścią mapy do celów projektowych opracowanej przez uprawnionego geodetę, uzyskanej i zatwierdzonej przez Państwowy Ośrodek Dokumentacji Geodezyjnej i Kartoficznej - PODGiK w Golubiu-Dobrzyniu</w:t>
      </w:r>
    </w:p>
    <w:p>
      <w:pPr>
        <w:pStyle w:val="Style4"/>
        <w:keepNext w:val="0"/>
        <w:keepLines w:val="0"/>
        <w:framePr w:w="864" w:h="389" w:wrap="none" w:hAnchor="page" w:x="10224" w:y="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10.11.2020r</w:t>
      </w:r>
    </w:p>
    <w:p>
      <w:pPr>
        <w:pStyle w:val="Style4"/>
        <w:keepNext w:val="0"/>
        <w:keepLines w:val="0"/>
        <w:framePr w:w="864" w:h="389" w:wrap="none" w:hAnchor="page" w:x="10224" w:y="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Projektant:</w:t>
      </w:r>
    </w:p>
    <w:p>
      <w:pPr>
        <w:pStyle w:val="Style4"/>
        <w:keepNext w:val="0"/>
        <w:keepLines w:val="0"/>
        <w:framePr w:w="677" w:h="206" w:wrap="none" w:hAnchor="page" w:x="10238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Legenda:</w:t>
      </w:r>
    </w:p>
    <w:p>
      <w:pPr>
        <w:pStyle w:val="Style4"/>
        <w:keepNext w:val="0"/>
        <w:keepLines w:val="0"/>
        <w:framePr w:w="3202" w:h="1186" w:wrap="none" w:hAnchor="page" w:x="11476" w:y="803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7170A6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mgr inż. Karo|5zjw-elrći</w:t>
      </w:r>
    </w:p>
    <w:p>
      <w:pPr>
        <w:pStyle w:val="Style4"/>
        <w:keepNext w:val="0"/>
        <w:keepLines w:val="0"/>
        <w:framePr w:w="3202" w:h="1186" w:wrap="none" w:hAnchor="page" w:x="11476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7170A6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Uprawnienia budowlaneiró^pfoiektowama</w:t>
        <w:br/>
        <w:t>bez ograniczeń w ^ścja&amp;rMrftnstalacyjnej</w:t>
        <w:br/>
        <w:t>w zakresie sied&gt;h4wtSsj.i i urządzeń</w:t>
        <w:br/>
        <w:t>elektrycznyjirelektroenergetycznych</w:t>
        <w:br/>
        <w:t>n&gt;«wd.: KUP/O128/PBE/19</w:t>
      </w:r>
    </w:p>
    <w:p>
      <w:pPr>
        <w:pStyle w:val="Style4"/>
        <w:keepNext w:val="0"/>
        <w:keepLines w:val="0"/>
        <w:framePr w:w="4296" w:h="398" w:wrap="none" w:hAnchor="page" w:x="11107" w:y="219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- powierzchnia zajęcia pasa w celu przebudowy sieci SN 15kV (Łączna powierzchnia zajęcia: 573,5 m</w:t>
      </w: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pl-PL" w:eastAsia="pl-PL" w:bidi="pl-PL"/>
        </w:rPr>
        <w:t>2</w:t>
      </w: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)</w:t>
      </w:r>
    </w:p>
    <w:p>
      <w:pPr>
        <w:pStyle w:val="Style4"/>
        <w:keepNext w:val="0"/>
        <w:keepLines w:val="0"/>
        <w:framePr w:w="3216" w:h="1147" w:wrap="none" w:hAnchor="page" w:x="2155" w:y="284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10"/>
          <w:szCs w:val="1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>istn. słup P-12/ŻN nr 64</w:t>
        <w:br/>
        <w:t>do demontażu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%</w:t>
      </w:r>
    </w:p>
    <w:p>
      <w:pPr>
        <w:pStyle w:val="Style4"/>
        <w:keepNext w:val="0"/>
        <w:keepLines w:val="0"/>
        <w:framePr w:w="3216" w:h="1147" w:wrap="none" w:hAnchor="page" w:x="2155" w:y="284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28"/>
          <w:szCs w:val="2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\ \ \</w:t>
      </w:r>
    </w:p>
    <w:p>
      <w:pPr>
        <w:pStyle w:val="Style4"/>
        <w:keepNext w:val="0"/>
        <w:keepLines w:val="0"/>
        <w:framePr w:w="3264" w:h="830" w:wrap="none" w:hAnchor="page" w:x="11812" w:y="302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right"/>
        <w:rPr>
          <w:sz w:val="30"/>
          <w:szCs w:val="3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>istn. słup P-10/ŻN nr 65 do demontażu</w:t>
      </w:r>
    </w:p>
    <w:p>
      <w:pPr>
        <w:pStyle w:val="Style2"/>
        <w:keepNext w:val="0"/>
        <w:keepLines w:val="0"/>
        <w:framePr w:w="427" w:h="274" w:wrap="none" w:hAnchor="page" w:x="15883" w:y="4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265</w:t>
      </w:r>
    </w:p>
    <w:p>
      <w:pPr>
        <w:pStyle w:val="Style4"/>
        <w:keepNext w:val="0"/>
        <w:keepLines w:val="0"/>
        <w:framePr w:w="1070" w:h="274" w:wrap="none" w:hAnchor="page" w:x="3667" w:y="4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...y68.7 \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pl-PL" w:eastAsia="pl-PL" w:bidi="pl-PL"/>
        </w:rPr>
        <w:t>68B</w:t>
      </w:r>
    </w:p>
    <w:p>
      <w:pPr>
        <w:pStyle w:val="Style4"/>
        <w:keepNext w:val="0"/>
        <w:keepLines w:val="0"/>
        <w:framePr w:w="341" w:h="197" w:wrap="none" w:hAnchor="page" w:x="4449" w:y="5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68.6</w:t>
      </w:r>
    </w:p>
    <w:p>
      <w:pPr>
        <w:pStyle w:val="Style4"/>
        <w:keepNext w:val="0"/>
        <w:keepLines w:val="0"/>
        <w:framePr w:w="418" w:h="226" w:wrap="none" w:hAnchor="page" w:x="12849" w:y="59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68..?.</w:t>
      </w:r>
    </w:p>
    <w:p>
      <w:pPr>
        <w:pStyle w:val="Style2"/>
        <w:keepNext w:val="0"/>
        <w:keepLines w:val="0"/>
        <w:framePr w:w="418" w:h="274" w:wrap="none" w:hAnchor="page" w:x="9580" w:y="6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266</w:t>
      </w:r>
    </w:p>
    <w:p>
      <w:pPr>
        <w:pStyle w:val="Style4"/>
        <w:keepNext w:val="0"/>
        <w:keepLines w:val="0"/>
        <w:framePr w:w="4474" w:h="725" w:wrap="none" w:hAnchor="page" w:x="441" w:y="7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>tn. linia napowietrzna SN -15 kV o demontażu</w:t>
      </w:r>
    </w:p>
    <w:p>
      <w:pPr>
        <w:pStyle w:val="Style4"/>
        <w:keepNext w:val="0"/>
        <w:keepLines w:val="0"/>
        <w:framePr w:w="1805" w:h="216" w:wrap="none" w:hAnchor="page" w:x="8606" w:y="8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Opracował: inż. Maciej Kaczmarek</w:t>
      </w:r>
    </w:p>
    <w:p>
      <w:pPr>
        <w:pStyle w:val="Style4"/>
        <w:keepNext w:val="0"/>
        <w:keepLines w:val="0"/>
        <w:framePr w:w="1829" w:h="216" w:wrap="none" w:hAnchor="page" w:x="8606" w:y="9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Projektował: mgr inż. Karol Szweda</w:t>
      </w:r>
    </w:p>
    <w:p>
      <w:pPr>
        <w:pStyle w:val="Style4"/>
        <w:keepNext w:val="0"/>
        <w:keepLines w:val="0"/>
        <w:framePr w:w="571" w:h="187" w:wrap="none" w:hAnchor="page" w:x="8611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Sprawdził:</w:t>
      </w:r>
    </w:p>
    <w:p>
      <w:pPr>
        <w:pStyle w:val="Style4"/>
        <w:keepNext w:val="0"/>
        <w:keepLines w:val="0"/>
        <w:framePr w:w="1858" w:h="278" w:wrap="none" w:hAnchor="page" w:x="11059" w:y="9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pl-PL" w:eastAsia="pl-PL" w:bidi="pl-PL"/>
        </w:rPr>
        <w:t>nstokryho w zakresie ued. instalacji &gt; urządzefi</w:t>
      </w:r>
    </w:p>
    <w:p>
      <w:pPr>
        <w:pStyle w:val="Style4"/>
        <w:keepNext w:val="0"/>
        <w:keepLines w:val="0"/>
        <w:framePr w:w="1858" w:h="278" w:wrap="none" w:hAnchor="page" w:x="11059" w:y="9035"/>
        <w:widowControl w:val="0"/>
        <w:shd w:val="clear" w:color="auto" w:fill="auto"/>
        <w:tabs>
          <w:tab w:leader="underscore" w:pos="1810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u w:val="single"/>
          <w:shd w:val="clear" w:color="auto" w:fill="auto"/>
          <w:lang w:val="pl-PL" w:eastAsia="pl-PL" w:bidi="pl-PL"/>
        </w:rPr>
        <w:t>iWryanydi i eleHm—fyt</w:t>
      </w:r>
      <w:r>
        <w:rPr>
          <w:rFonts w:ascii="Arial" w:eastAsia="Arial" w:hAnsi="Arial" w:cs="Arial"/>
          <w:strike/>
          <w:color w:val="000000"/>
          <w:spacing w:val="0"/>
          <w:w w:val="100"/>
          <w:position w:val="0"/>
          <w:sz w:val="12"/>
          <w:szCs w:val="12"/>
          <w:u w:val="single"/>
          <w:shd w:val="clear" w:color="auto" w:fill="auto"/>
          <w:lang w:val="pl-PL" w:eastAsia="pl-PL" w:bidi="pl-PL"/>
        </w:rPr>
        <w:t>ymyh</w:t>
      </w:r>
      <w:r>
        <w:rPr>
          <w:rFonts w:ascii="Arial" w:eastAsia="Arial" w:hAnsi="Arial" w:cs="Arial"/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framePr w:w="869" w:h="202" w:wrap="none" w:hAnchor="page" w:x="9345" w:y="9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Imię i nazwisko</w:t>
      </w:r>
    </w:p>
    <w:p>
      <w:pPr>
        <w:pStyle w:val="Style4"/>
        <w:keepNext w:val="0"/>
        <w:keepLines w:val="0"/>
        <w:framePr w:w="658" w:h="202" w:wrap="none" w:hAnchor="page" w:x="11088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Specjalność</w:t>
      </w:r>
    </w:p>
    <w:p>
      <w:pPr>
        <w:pStyle w:val="Style4"/>
        <w:keepNext w:val="0"/>
        <w:keepLines w:val="0"/>
        <w:framePr w:w="3461" w:h="504" w:wrap="none" w:hAnchor="page" w:x="8620" w:y="9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Tytuł rysunku:</w:t>
      </w:r>
    </w:p>
    <w:p>
      <w:pPr>
        <w:pStyle w:val="Style4"/>
        <w:keepNext w:val="0"/>
        <w:keepLines w:val="0"/>
        <w:framePr w:w="3461" w:h="504" w:wrap="none" w:hAnchor="page" w:x="8620" w:y="969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60"/>
          <w:position w:val="0"/>
          <w:sz w:val="26"/>
          <w:szCs w:val="26"/>
          <w:shd w:val="clear" w:color="auto" w:fill="auto"/>
          <w:lang w:val="pl-PL" w:eastAsia="pl-PL" w:bidi="pl-PL"/>
        </w:rPr>
        <w:t>PROJEKT ZAGOSPODAROWANIA TERENU</w:t>
      </w:r>
    </w:p>
    <w:p>
      <w:pPr>
        <w:pStyle w:val="Style4"/>
        <w:keepNext w:val="0"/>
        <w:keepLines w:val="0"/>
        <w:framePr w:w="2285" w:h="442" w:wrap="none" w:hAnchor="page" w:x="8692" w:y="10614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. ENERGA Inwst Sp. z o.a</w:t>
      </w:r>
    </w:p>
    <w:p>
      <w:pPr>
        <w:pStyle w:val="Style4"/>
        <w:keepNext w:val="0"/>
        <w:keepLines w:val="0"/>
        <w:framePr w:w="2285" w:h="442" w:wrap="none" w:hAnchor="page" w:x="8692" w:y="10614"/>
        <w:widowControl w:val="0"/>
        <w:shd w:val="clear" w:color="auto" w:fill="auto"/>
        <w:bidi w:val="0"/>
        <w:spacing w:before="0" w:after="0" w:line="300" w:lineRule="auto"/>
        <w:ind w:left="1300" w:right="0" w:hanging="130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 xml:space="preserve">ty </w:t>
      </w: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Energa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 xml:space="preserve"> ul.Grunwokfcka 472 80-309 Gdańsk</w:t>
      </w:r>
    </w:p>
    <w:p>
      <w:pPr>
        <w:pStyle w:val="Style4"/>
        <w:keepNext w:val="0"/>
        <w:keepLines w:val="0"/>
        <w:framePr w:w="1258" w:h="758" w:wrap="none" w:hAnchor="page" w:x="15129" w:y="7892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  <w:rPr>
          <w:sz w:val="30"/>
          <w:szCs w:val="30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>istn. linia</w:t>
        <w:br/>
        <w:t>do demo</w:t>
      </w:r>
    </w:p>
    <w:p>
      <w:pPr>
        <w:pStyle w:val="Style36"/>
        <w:keepNext w:val="0"/>
        <w:keepLines w:val="0"/>
        <w:framePr w:w="317" w:h="173" w:wrap="none" w:hAnchor="page" w:x="14798" w:y="8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Data:</w:t>
      </w:r>
    </w:p>
    <w:p>
      <w:pPr>
        <w:pStyle w:val="Style36"/>
        <w:keepNext w:val="0"/>
        <w:keepLines w:val="0"/>
        <w:framePr w:w="725" w:h="211" w:wrap="none" w:hAnchor="page" w:x="14802" w:y="9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Opracowanie:</w:t>
      </w:r>
    </w:p>
    <w:p>
      <w:pPr>
        <w:pStyle w:val="Style36"/>
        <w:keepNext w:val="0"/>
        <w:keepLines w:val="0"/>
        <w:framePr w:w="734" w:h="202" w:wrap="none" w:hAnchor="page" w:x="12998" w:y="9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Nr uprawnień</w:t>
      </w:r>
    </w:p>
    <w:p>
      <w:pPr>
        <w:pStyle w:val="Style36"/>
        <w:keepNext w:val="0"/>
        <w:keepLines w:val="0"/>
        <w:framePr w:w="389" w:h="202" w:wrap="none" w:hAnchor="page" w:x="13866" w:y="9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Podpis</w:t>
      </w:r>
    </w:p>
    <w:p>
      <w:pPr>
        <w:pStyle w:val="Style4"/>
        <w:keepNext w:val="0"/>
        <w:keepLines w:val="0"/>
        <w:framePr w:w="811" w:h="221" w:wrap="none" w:hAnchor="page" w:x="15168" w:y="90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10.11.2020</w:t>
      </w:r>
    </w:p>
    <w:p>
      <w:pPr>
        <w:pStyle w:val="Style4"/>
        <w:keepNext w:val="0"/>
        <w:keepLines w:val="0"/>
        <w:framePr w:w="662" w:h="221" w:wrap="none" w:hAnchor="page" w:x="15244" w:y="9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Art. 124</w:t>
      </w:r>
    </w:p>
    <w:p>
      <w:pPr>
        <w:pStyle w:val="Style4"/>
        <w:keepNext w:val="0"/>
        <w:keepLines w:val="0"/>
        <w:framePr w:w="1037" w:h="643" w:wrap="none" w:hAnchor="page" w:x="14808" w:y="9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Skala:</w:t>
      </w:r>
    </w:p>
    <w:p>
      <w:pPr>
        <w:pStyle w:val="Style4"/>
        <w:keepNext w:val="0"/>
        <w:keepLines w:val="0"/>
        <w:framePr w:w="1037" w:h="643" w:wrap="none" w:hAnchor="page" w:x="14808" w:y="970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1:500_</w:t>
      </w:r>
    </w:p>
    <w:p>
      <w:pPr>
        <w:pStyle w:val="Style4"/>
        <w:keepNext w:val="0"/>
        <w:keepLines w:val="0"/>
        <w:framePr w:w="1037" w:h="643" w:wrap="none" w:hAnchor="page" w:x="14808" w:y="9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Rewizja nr: -</w:t>
      </w:r>
    </w:p>
    <w:p>
      <w:pPr>
        <w:pStyle w:val="Style4"/>
        <w:keepNext w:val="0"/>
        <w:keepLines w:val="0"/>
        <w:framePr w:w="3566" w:h="317" w:wrap="none" w:hAnchor="page" w:x="10972" w:y="10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Nozwo i adres obiektu:</w:t>
      </w:r>
    </w:p>
    <w:p>
      <w:pPr>
        <w:pStyle w:val="Style4"/>
        <w:keepNext w:val="0"/>
        <w:keepLines w:val="0"/>
        <w:framePr w:w="3566" w:h="317" w:wrap="none" w:hAnchor="page" w:x="10972" w:y="10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Przebudowo linii napowietrznej SN na linię kablowę SN relacj GPZ GOLUB</w:t>
      </w:r>
    </w:p>
    <w:p>
      <w:pPr>
        <w:pStyle w:val="Style4"/>
        <w:keepNext w:val="0"/>
        <w:keepLines w:val="0"/>
        <w:framePr w:w="1018" w:h="187" w:wrap="none" w:hAnchor="page" w:x="10977" w:y="10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DOBRZYŃ - LIPNICA</w:t>
      </w:r>
    </w:p>
    <w:p>
      <w:pPr>
        <w:pStyle w:val="Style4"/>
        <w:keepNext w:val="0"/>
        <w:keepLines w:val="0"/>
        <w:framePr w:w="1248" w:h="182" w:wrap="none" w:hAnchor="page" w:x="14808" w:y="10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OBMBS nr: 95-18370</w:t>
      </w:r>
    </w:p>
    <w:p>
      <w:pPr>
        <w:pStyle w:val="Style4"/>
        <w:keepNext w:val="0"/>
        <w:keepLines w:val="0"/>
        <w:framePr w:w="984" w:h="475" w:wrap="none" w:hAnchor="page" w:x="14808" w:y="1056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Rysunek nr:</w:t>
      </w:r>
    </w:p>
    <w:p>
      <w:pPr>
        <w:pStyle w:val="Style4"/>
        <w:keepNext w:val="0"/>
        <w:keepLines w:val="0"/>
        <w:framePr w:w="984" w:h="475" w:wrap="none" w:hAnchor="page" w:x="14808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E-03</w:t>
      </w:r>
    </w:p>
    <w:p>
      <w:pPr>
        <w:widowControl w:val="0"/>
        <w:spacing w:line="360" w:lineRule="exact"/>
      </w:pPr>
      <w:r>
        <w:drawing>
          <wp:anchor distT="0" distB="0" distL="298450" distR="460375" simplePos="0" relativeHeight="62914690" behindDoc="1" locked="0" layoutInCell="1" allowOverlap="1">
            <wp:simplePos x="0" y="0"/>
            <wp:positionH relativeFrom="page">
              <wp:posOffset>8551545</wp:posOffset>
            </wp:positionH>
            <wp:positionV relativeFrom="margin">
              <wp:posOffset>5556250</wp:posOffset>
            </wp:positionV>
            <wp:extent cx="847090" cy="61595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4709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1703705</wp:posOffset>
            </wp:positionH>
            <wp:positionV relativeFrom="margin">
              <wp:posOffset>2301240</wp:posOffset>
            </wp:positionV>
            <wp:extent cx="7644130" cy="26092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644130" cy="2609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99" w:right="454" w:bottom="147" w:left="440" w:header="71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3322" w:h="1219" w:wrap="none" w:hAnchor="page" w:x="557" w:y="361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ST A Pt O STA</w:t>
        <w:br/>
        <w:t>GOLUBSKO~DOBRZVŃSKI</w:t>
        <w:br/>
        <w:t>ul. Plac Tysiąclecia 25</w:t>
        <w:br/>
        <w:t>87-400 Golub-Dobrzyn</w:t>
      </w:r>
    </w:p>
    <w:p>
      <w:pPr>
        <w:pStyle w:val="Style4"/>
        <w:keepNext w:val="0"/>
        <w:keepLines w:val="0"/>
        <w:framePr w:w="6000" w:h="586" w:wrap="none" w:hAnchor="page" w:x="10262" w:y="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Poświadczam zgodność treści ninijeszej mapy z treścią mapy do celów projektowych opracowanej przez uprawnionego geodetę, uzyskanej i zatwierdzonej przez Państwowy Ośrodek Dokumentacji Geodezyjnej i Kartoficznej - PODGiK w Golubiu-Dobrzyniu</w:t>
      </w:r>
    </w:p>
    <w:p>
      <w:pPr>
        <w:pStyle w:val="Style4"/>
        <w:keepNext w:val="0"/>
        <w:keepLines w:val="0"/>
        <w:framePr w:w="864" w:h="173" w:wrap="none" w:hAnchor="page" w:x="10267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10.11.2020r</w:t>
      </w:r>
    </w:p>
    <w:p>
      <w:pPr>
        <w:pStyle w:val="Style4"/>
        <w:keepNext w:val="0"/>
        <w:keepLines w:val="0"/>
        <w:framePr w:w="773" w:h="211" w:wrap="none" w:hAnchor="page" w:x="10272" w:y="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Projektant:</w:t>
      </w:r>
    </w:p>
    <w:p>
      <w:pPr>
        <w:pStyle w:val="Style4"/>
        <w:keepNext w:val="0"/>
        <w:keepLines w:val="0"/>
        <w:framePr w:w="686" w:h="211" w:wrap="none" w:hAnchor="page" w:x="10272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Legenda:</w:t>
      </w:r>
    </w:p>
    <w:p>
      <w:pPr>
        <w:pStyle w:val="Style4"/>
        <w:keepNext w:val="0"/>
        <w:keepLines w:val="0"/>
        <w:framePr w:w="4286" w:h="1752" w:wrap="none" w:hAnchor="page" w:x="11150" w:y="846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7170A6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mgr inż. Karol&gt;7wejia^</w:t>
      </w:r>
    </w:p>
    <w:p>
      <w:pPr>
        <w:pStyle w:val="Style4"/>
        <w:keepNext w:val="0"/>
        <w:keepLines w:val="0"/>
        <w:framePr w:w="4286" w:h="1752" w:wrap="none" w:hAnchor="page" w:x="11150" w:y="84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7170A6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Uprawnienia budwWfie_ds&gt;pfojektowania</w:t>
        <w:br/>
        <w:t>bez ograniczeń u/^pepaffiości instalacyjnej</w:t>
        <w:br/>
        <w:t>w zakresie siW^Ksal^rTurzędzeń</w:t>
        <w:br/>
        <w:t>elekttycznu05&lt;etektroStergetycznych</w:t>
        <w:br/>
        <w:t>nt^td.: KUP/OI28/PBE/19</w:t>
      </w:r>
    </w:p>
    <w:p>
      <w:pPr>
        <w:pStyle w:val="Style4"/>
        <w:keepNext w:val="0"/>
        <w:keepLines w:val="0"/>
        <w:framePr w:w="4286" w:h="1752" w:wrap="none" w:hAnchor="page" w:x="11150" w:y="846"/>
        <w:widowControl w:val="0"/>
        <w:shd w:val="clear" w:color="auto" w:fill="auto"/>
        <w:bidi w:val="0"/>
        <w:spacing w:before="0" w:after="80" w:line="262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ED7186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- powierzchnia zajęcia pasa w celu przebudowy sieci SN 15kV (Łączna powierzchnia zajęcia: 816,6 nr?)</w:t>
      </w:r>
    </w:p>
    <w:p>
      <w:pPr>
        <w:pStyle w:val="Style39"/>
        <w:keepNext/>
        <w:keepLines/>
        <w:framePr w:w="4694" w:h="773" w:wrap="none" w:hAnchor="page" w:x="10358" w:y="79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istn. linia napowietrzna SN -15 kV do demontażu</w:t>
      </w:r>
      <w:bookmarkEnd w:id="4"/>
    </w:p>
    <w:p>
      <w:pPr>
        <w:pStyle w:val="Style39"/>
        <w:keepNext/>
        <w:keepLines/>
        <w:framePr w:w="1891" w:h="365" w:wrap="none" w:hAnchor="page" w:x="499" w:y="9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ia SN-15kV</w:t>
      </w:r>
      <w:bookmarkEnd w:id="6"/>
    </w:p>
    <w:tbl>
      <w:tblPr>
        <w:tblOverlap w:val="never"/>
        <w:jc w:val="left"/>
        <w:tblLayout w:type="fixed"/>
      </w:tblPr>
      <w:tblGrid>
        <w:gridCol w:w="739"/>
        <w:gridCol w:w="1747"/>
        <w:gridCol w:w="1910"/>
        <w:gridCol w:w="869"/>
        <w:gridCol w:w="960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Opracował: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pl-PL" w:eastAsia="pl-PL" w:bidi="pl-PL"/>
              </w:rPr>
              <w:t>inż. Maciej Kaczmarek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Projektował: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mgr inż. Karol Szweda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pl-PL" w:eastAsia="pl-PL" w:bidi="pl-PL"/>
              </w:rPr>
              <w:t xml:space="preserve">mstfltacyjra • nnrese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pl-PL" w:eastAsia="pl-PL" w:bidi="pl-PL"/>
              </w:rPr>
              <w:t>ho.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pl-PL" w:eastAsia="pl-PL" w:bidi="pl-PL"/>
              </w:rPr>
              <w:t xml:space="preserve"> mtołacj i urządzeń elektrycznych i ebUłWWOBlycnijch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pl-PL" w:eastAsia="pl-PL" w:bidi="pl-PL"/>
              </w:rPr>
              <w:t>KUP/0128/PBE/19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Sprawdzi):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6226" w:h="898" w:wrap="none" w:hAnchor="page" w:x="8630" w:y="88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Imię i nazwisko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Specjalność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Nr uprawnień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6226" w:h="898" w:wrap="none" w:hAnchor="page" w:x="8630" w:y="88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pl-PL" w:eastAsia="pl-PL" w:bidi="pl-PL"/>
              </w:rPr>
              <w:t>Podpis</w:t>
            </w:r>
          </w:p>
        </w:tc>
      </w:tr>
    </w:tbl>
    <w:p>
      <w:pPr>
        <w:framePr w:w="6226" w:h="898" w:wrap="none" w:hAnchor="page" w:x="8630" w:y="8833"/>
        <w:widowControl w:val="0"/>
        <w:spacing w:line="1" w:lineRule="exact"/>
      </w:pPr>
    </w:p>
    <w:p>
      <w:pPr>
        <w:pStyle w:val="Style4"/>
        <w:keepNext w:val="0"/>
        <w:keepLines w:val="0"/>
        <w:framePr w:w="1186" w:h="422" w:wrap="none" w:hAnchor="page" w:x="14851" w:y="884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Dota:</w:t>
      </w:r>
    </w:p>
    <w:p>
      <w:pPr>
        <w:pStyle w:val="Style4"/>
        <w:keepNext w:val="0"/>
        <w:keepLines w:val="0"/>
        <w:framePr w:w="1186" w:h="422" w:wrap="none" w:hAnchor="page" w:x="14851" w:y="8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10.11.2020</w:t>
      </w:r>
    </w:p>
    <w:p>
      <w:pPr>
        <w:pStyle w:val="Style4"/>
        <w:keepNext w:val="0"/>
        <w:keepLines w:val="0"/>
        <w:framePr w:w="3456" w:h="504" w:wrap="none" w:hAnchor="page" w:x="8674" w:y="9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Tytuł rysunku:</w:t>
      </w:r>
    </w:p>
    <w:p>
      <w:pPr>
        <w:pStyle w:val="Style4"/>
        <w:keepNext w:val="0"/>
        <w:keepLines w:val="0"/>
        <w:framePr w:w="3456" w:h="504" w:wrap="none" w:hAnchor="page" w:x="8674" w:y="9702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60"/>
          <w:position w:val="0"/>
          <w:sz w:val="26"/>
          <w:szCs w:val="26"/>
          <w:shd w:val="clear" w:color="auto" w:fill="auto"/>
          <w:lang w:val="pl-PL" w:eastAsia="pl-PL" w:bidi="pl-PL"/>
        </w:rPr>
        <w:t>PROJEKT ZAGOSPODAROWANIA TERENU</w:t>
      </w:r>
    </w:p>
    <w:p>
      <w:pPr>
        <w:pStyle w:val="Style4"/>
        <w:keepNext w:val="0"/>
        <w:keepLines w:val="0"/>
        <w:framePr w:w="2270" w:h="422" w:wrap="none" w:hAnchor="page" w:x="8760" w:y="10619"/>
        <w:widowControl w:val="0"/>
        <w:shd w:val="clear" w:color="auto" w:fill="auto"/>
        <w:tabs>
          <w:tab w:pos="787" w:val="left"/>
          <w:tab w:pos="1195" w:val="left"/>
        </w:tabs>
        <w:bidi w:val="0"/>
        <w:spacing w:before="0" w:after="0" w:line="324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65B093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—</w:t>
        <w:tab/>
        <w:t>.</w:t>
        <w:tab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ENERGA kivesl Sp. z o.a</w:t>
      </w:r>
    </w:p>
    <w:p>
      <w:pPr>
        <w:pStyle w:val="Style4"/>
        <w:keepNext w:val="0"/>
        <w:keepLines w:val="0"/>
        <w:framePr w:w="2270" w:h="422" w:wrap="none" w:hAnchor="page" w:x="8760" w:y="10619"/>
        <w:widowControl w:val="0"/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0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 xml:space="preserve">Energa </w:t>
      </w:r>
      <w:r>
        <w:rPr>
          <w:rFonts w:ascii="Arial" w:eastAsia="Arial" w:hAnsi="Arial" w:cs="Arial"/>
          <w:b/>
          <w:bCs/>
          <w:i/>
          <w:iCs/>
          <w:color w:val="7E6969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w*</w:t>
      </w:r>
      <w:r>
        <w:rPr>
          <w:rFonts w:ascii="Arial" w:eastAsia="Arial" w:hAnsi="Arial" w:cs="Arial"/>
          <w:b/>
          <w:bCs/>
          <w:color w:val="7E6969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ui.&amp;wwoktzko 472</w:t>
        <w:br/>
        <w:t>'</w:t>
        <w:tab/>
        <w:t>80-309 Gdańsk</w:t>
      </w:r>
    </w:p>
    <w:p>
      <w:pPr>
        <w:pStyle w:val="Style4"/>
        <w:keepNext w:val="0"/>
        <w:keepLines w:val="0"/>
        <w:framePr w:w="3566" w:h="341" w:wrap="none" w:hAnchor="page" w:x="11030" w:y="10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Nazwo i adres obiektu:</w:t>
      </w:r>
    </w:p>
    <w:p>
      <w:pPr>
        <w:pStyle w:val="Style4"/>
        <w:keepNext w:val="0"/>
        <w:keepLines w:val="0"/>
        <w:framePr w:w="3566" w:h="341" w:wrap="none" w:hAnchor="page" w:x="11030" w:y="10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Przebudowo linii napowietrznej SN no linię kablową SN relacji GPZ GOLUB</w:t>
      </w:r>
    </w:p>
    <w:p>
      <w:pPr>
        <w:pStyle w:val="Style4"/>
        <w:keepNext w:val="0"/>
        <w:keepLines w:val="0"/>
        <w:framePr w:w="1013" w:h="192" w:wrap="none" w:hAnchor="page" w:x="11035" w:y="10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pl-PL" w:eastAsia="pl-PL" w:bidi="pl-PL"/>
        </w:rPr>
        <w:t>DOBRZYŃ - LIPNICA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Opracowanie: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_ _Art. 124—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262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Skala: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197" w:lineRule="auto"/>
        <w:ind w:left="0" w:right="0" w:firstLine="54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1:500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Rewizja nr: -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OBMBS nn 95-18370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>Rysunek nr:</w:t>
      </w:r>
    </w:p>
    <w:p>
      <w:pPr>
        <w:pStyle w:val="Style4"/>
        <w:keepNext w:val="0"/>
        <w:keepLines w:val="0"/>
        <w:framePr w:w="1286" w:h="1766" w:wrap="none" w:hAnchor="page" w:x="14861" w:y="9270"/>
        <w:widowControl w:val="0"/>
        <w:shd w:val="clear" w:color="auto" w:fill="auto"/>
        <w:bidi w:val="0"/>
        <w:spacing w:before="0" w:after="60" w:line="197" w:lineRule="auto"/>
        <w:ind w:left="0" w:right="0" w:firstLine="54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pl-PL" w:eastAsia="pl-PL" w:bidi="pl-PL"/>
        </w:rPr>
        <w:t>E-02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2626995</wp:posOffset>
            </wp:positionH>
            <wp:positionV relativeFrom="margin">
              <wp:posOffset>52070</wp:posOffset>
            </wp:positionV>
            <wp:extent cx="2731135" cy="162179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1135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316230</wp:posOffset>
            </wp:positionH>
            <wp:positionV relativeFrom="margin">
              <wp:posOffset>1953895</wp:posOffset>
            </wp:positionV>
            <wp:extent cx="10039985" cy="304800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0039985" cy="3048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483" w:right="530" w:bottom="177" w:left="498" w:header="55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Inne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główek #2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ED7186"/>
      <w:sz w:val="26"/>
      <w:szCs w:val="26"/>
      <w:u w:val="none"/>
    </w:rPr>
  </w:style>
  <w:style w:type="character" w:customStyle="1" w:styleId="CharStyle37">
    <w:name w:val="Podpis obrazu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0">
    <w:name w:val="Nagłówek #1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ED7186"/>
      <w:sz w:val="30"/>
      <w:szCs w:val="3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Inne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główek #2"/>
    <w:basedOn w:val="Normal"/>
    <w:link w:val="CharStyle8"/>
    <w:pPr>
      <w:widowControl w:val="0"/>
      <w:shd w:val="clear" w:color="auto" w:fill="auto"/>
      <w:spacing w:after="100" w:line="214" w:lineRule="auto"/>
      <w:ind w:left="280" w:hanging="28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D7186"/>
      <w:sz w:val="26"/>
      <w:szCs w:val="26"/>
      <w:u w:val="none"/>
    </w:rPr>
  </w:style>
  <w:style w:type="paragraph" w:customStyle="1" w:styleId="Style36">
    <w:name w:val="Podpis obrazu"/>
    <w:basedOn w:val="Normal"/>
    <w:link w:val="CharStyle3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39">
    <w:name w:val="Nagłówek #1"/>
    <w:basedOn w:val="Normal"/>
    <w:link w:val="CharStyle40"/>
    <w:pPr>
      <w:widowControl w:val="0"/>
      <w:shd w:val="clear" w:color="auto" w:fill="auto"/>
      <w:spacing w:line="262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D7186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SKM_C250i210701132100</dc:title>
  <dc:subject/>
  <dc:creator/>
  <cp:keywords/>
</cp:coreProperties>
</file>