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FF" w:rsidRDefault="00EF26FF" w:rsidP="00EF26FF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F26FF" w:rsidRDefault="00EF26FF" w:rsidP="00EF26FF">
      <w:pPr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Zgodnie z art. 13 ust. 1 i 2 RODO Organizator Konkursu informuje, że:</w:t>
      </w:r>
    </w:p>
    <w:p w:rsidR="00EF26FF" w:rsidRDefault="00EF26FF" w:rsidP="00EF26FF">
      <w:pPr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Informujemy, że</w:t>
      </w:r>
    </w:p>
    <w:p w:rsidR="00EF26FF" w:rsidRDefault="00EF26FF" w:rsidP="00EF26FF">
      <w:pPr>
        <w:numPr>
          <w:ilvl w:val="0"/>
          <w:numId w:val="1"/>
        </w:numPr>
        <w:tabs>
          <w:tab w:val="left" w:pos="311"/>
        </w:tabs>
        <w:spacing w:after="0" w:line="288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Administratorem danych jest Starosta Golubsko-Dobrzyński, z siedzibą w Golubiu-Dobrzyniu przy ulicy Plac 1000-Lecia 25, tel. 56 683-53-80 lub 81, adres e-mail: powiat@golub-dobrzyn.com.pl.</w:t>
      </w:r>
    </w:p>
    <w:p w:rsidR="00EF26FF" w:rsidRDefault="00EF26FF" w:rsidP="00EF26FF">
      <w:pPr>
        <w:spacing w:line="280" w:lineRule="auto"/>
        <w:ind w:lef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Dane osobowe będą przetwarzane w cela przeprowadzenia otwartego konkursu ofert na realizację zadania publicznego i zawarcia umów na udzielanie nieodpłatnej pomocy prawnej, świadczenie nieodpłatnego poradnictwa obywatelskiego oraz edukację prawną na podstawie art. 6 ust. 1 lit. b i c RODO, zgodnie z ustawą z dnia 5 czerwca 1998 r. o samorządzie powiatowym (</w:t>
      </w:r>
      <w:r>
        <w:rPr>
          <w:rFonts w:ascii="Times New Roman" w:eastAsia="Times New Roman" w:hAnsi="Times New Roman" w:cs="Times New Roman"/>
          <w:sz w:val="24"/>
        </w:rPr>
        <w:t>Dz. U. z 2022 r. poz. 1526</w:t>
      </w:r>
      <w:r>
        <w:rPr>
          <w:rFonts w:ascii="Times New Roman" w:eastAsia="Times New Roman" w:hAnsi="Times New Roman" w:cs="Times New Roman"/>
          <w:sz w:val="24"/>
          <w:szCs w:val="24"/>
        </w:rPr>
        <w:t>), ustawą z dnia 24 kwietnia 2003 r. o działalności pożytku publicznego i o wolontariacie (</w:t>
      </w:r>
      <w:r>
        <w:rPr>
          <w:rFonts w:ascii="Times New Roman" w:eastAsia="Times New Roman" w:hAnsi="Times New Roman" w:cs="Times New Roman"/>
          <w:sz w:val="24"/>
        </w:rPr>
        <w:t xml:space="preserve">Dz. U. z 2022 r. poz. 1327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</w:rPr>
        <w:t>) oraz ustawą z dnia 5 sierpnia 2015 r. o nieodpłatnej pomocy prawnej, nieodpłatnym poradnictwie obywatelskim oraz edukacji prawnej (</w:t>
      </w:r>
      <w:r>
        <w:rPr>
          <w:rFonts w:ascii="Times New Roman" w:eastAsia="Times New Roman" w:hAnsi="Times New Roman" w:cs="Times New Roman"/>
          <w:sz w:val="24"/>
        </w:rPr>
        <w:t>Dz. U. z 2021 poz. 945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26FF" w:rsidRDefault="00EF26FF" w:rsidP="00EF26FF">
      <w:pPr>
        <w:numPr>
          <w:ilvl w:val="0"/>
          <w:numId w:val="2"/>
        </w:numPr>
        <w:tabs>
          <w:tab w:val="left" w:pos="282"/>
        </w:tabs>
        <w:spacing w:after="0" w:line="283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 adres: ul. Stawki 2, 00-193 Warszawa, e-mail: IOD@uodo.gov.pl.</w:t>
      </w:r>
    </w:p>
    <w:p w:rsidR="00EF26FF" w:rsidRDefault="00EF26FF" w:rsidP="00EF26FF">
      <w:pPr>
        <w:numPr>
          <w:ilvl w:val="0"/>
          <w:numId w:val="2"/>
        </w:numPr>
        <w:tabs>
          <w:tab w:val="left" w:pos="340"/>
        </w:tabs>
        <w:spacing w:after="0" w:line="312" w:lineRule="auto"/>
        <w:ind w:left="4" w:hanging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 w:rsidR="00EF26FF" w:rsidRDefault="00EF26FF" w:rsidP="00EF26FF">
      <w:pPr>
        <w:numPr>
          <w:ilvl w:val="0"/>
          <w:numId w:val="2"/>
        </w:numPr>
        <w:tabs>
          <w:tab w:val="left" w:pos="304"/>
        </w:tabs>
        <w:spacing w:after="0" w:line="240" w:lineRule="auto"/>
        <w:ind w:left="304" w:hanging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udostępnione przez Panią/Pana nie będą podlegały profilowaniu.</w:t>
      </w:r>
    </w:p>
    <w:p w:rsidR="00EF26FF" w:rsidRDefault="00EF26FF" w:rsidP="00EF26FF">
      <w:pPr>
        <w:numPr>
          <w:ilvl w:val="0"/>
          <w:numId w:val="2"/>
        </w:numPr>
        <w:tabs>
          <w:tab w:val="left" w:pos="330"/>
        </w:tabs>
        <w:spacing w:after="0" w:line="316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EF26FF" w:rsidRDefault="00EF26FF" w:rsidP="00EF26F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</w:rPr>
        <w:t xml:space="preserve">Pana/Pani dane od momentu pozyskania będą przechowywane przez okres wynikający z regulacji prawnych-kategorii archiwalnej dokumentacji, określonej w jednolitym rzeczowym wykazie akt dla organów powiatu i starostw powiatowych, stosownie do Rozporządzenia Prezesa Rady Ministrów z dnia 18 stycznia 2011 roku w sprawie instrukcji kancelaryjnej, jednolitych rzeczowych wykazów akt oraz instrukcji w sprawie organizacji i zakresu działania archiwów zakładowych. Kryteria okresu przechowywania ustala się w oparciu o klasyfikację i kwalifikację, dokumentacji w jednolitym rzeczowym wykazie akt. </w:t>
      </w:r>
      <w:r>
        <w:rPr>
          <w:rFonts w:ascii="Times New Roman" w:eastAsia="Times New Roman" w:hAnsi="Times New Roman" w:cs="Times New Roman"/>
          <w:sz w:val="24"/>
          <w:szCs w:val="24"/>
        </w:rPr>
        <w:t>instrukcji kancelaryjnej, jednolitych rzeczowych wykazów akt oraz instrukcji w sprawie organizacji i zakresu działań archiwów zakładowych (Dz. U. Nr 14, poz. 67).</w:t>
      </w:r>
    </w:p>
    <w:p w:rsidR="00EF26FF" w:rsidRDefault="00EF26FF" w:rsidP="00EF26FF">
      <w:pPr>
        <w:tabs>
          <w:tab w:val="left" w:pos="363"/>
          <w:tab w:val="left" w:pos="1344"/>
          <w:tab w:val="left" w:pos="1644"/>
          <w:tab w:val="left" w:pos="3024"/>
          <w:tab w:val="left" w:pos="4024"/>
          <w:tab w:val="left" w:pos="4904"/>
          <w:tab w:val="left" w:pos="6204"/>
          <w:tab w:val="left" w:pos="6564"/>
          <w:tab w:val="left" w:pos="7784"/>
        </w:tabs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Kontakt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Inspektorem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ochrony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danych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osobowych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Starostwie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Powiatowym</w:t>
      </w:r>
      <w:r>
        <w:rPr>
          <w:rFonts w:ascii="Times New Roman" w:hAnsi="Times New Roman" w:cs="Times New Roman"/>
          <w:sz w:val="20"/>
          <w:szCs w:val="20"/>
        </w:rPr>
        <w:t xml:space="preserve"> w  </w:t>
      </w:r>
      <w:r>
        <w:rPr>
          <w:rFonts w:ascii="Times New Roman" w:eastAsia="Times New Roman" w:hAnsi="Times New Roman" w:cs="Times New Roman"/>
          <w:sz w:val="24"/>
          <w:szCs w:val="24"/>
        </w:rPr>
        <w:t>Golubiu-Dobrzyniu, e-mail: iod.powiat@golub-dobrzyn.com.pl, adres pocztowy: Inspektor Ochrony Danych Starostwa Powiatowego w Golubiu-Dobrzyniu, ul. Plac 1000-lecia 25, 87-400 Golub-Dobrzyń.</w:t>
      </w:r>
    </w:p>
    <w:p w:rsidR="00EF26FF" w:rsidRDefault="00EF26FF" w:rsidP="00EF26FF">
      <w:pPr>
        <w:tabs>
          <w:tab w:val="left" w:pos="363"/>
          <w:tab w:val="left" w:pos="1344"/>
          <w:tab w:val="left" w:pos="1644"/>
          <w:tab w:val="left" w:pos="3024"/>
          <w:tab w:val="left" w:pos="4024"/>
          <w:tab w:val="left" w:pos="4904"/>
          <w:tab w:val="left" w:pos="6204"/>
          <w:tab w:val="left" w:pos="6564"/>
          <w:tab w:val="left" w:pos="7784"/>
        </w:tabs>
        <w:ind w:left="4"/>
        <w:rPr>
          <w:rFonts w:ascii="Times New Roman" w:hAnsi="Times New Roman" w:cs="Times New Roman"/>
          <w:sz w:val="20"/>
          <w:szCs w:val="20"/>
        </w:rPr>
      </w:pPr>
    </w:p>
    <w:p w:rsidR="00EF26FF" w:rsidRDefault="00EF26FF" w:rsidP="00EF26FF">
      <w:pPr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…………………………………………………………………….………….…</w:t>
      </w:r>
    </w:p>
    <w:p w:rsidR="00EF26FF" w:rsidRDefault="00EF26FF" w:rsidP="00EF26FF">
      <w:pPr>
        <w:ind w:lef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oraz czytelny podpis)</w:t>
      </w:r>
    </w:p>
    <w:p w:rsidR="007002CE" w:rsidRDefault="007002CE"/>
    <w:sectPr w:rsidR="0070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34873"/>
    <w:multiLevelType w:val="hybridMultilevel"/>
    <w:tmpl w:val="0EF06240"/>
    <w:lvl w:ilvl="0" w:tplc="CD441F28">
      <w:start w:val="1"/>
      <w:numFmt w:val="decimal"/>
      <w:lvlText w:val="%1."/>
      <w:lvlJc w:val="left"/>
      <w:pPr>
        <w:ind w:left="0" w:firstLine="0"/>
      </w:pPr>
    </w:lvl>
    <w:lvl w:ilvl="1" w:tplc="90DA96E6">
      <w:numFmt w:val="decimal"/>
      <w:lvlText w:val=""/>
      <w:lvlJc w:val="left"/>
      <w:pPr>
        <w:ind w:left="0" w:firstLine="0"/>
      </w:pPr>
    </w:lvl>
    <w:lvl w:ilvl="2" w:tplc="907C603C">
      <w:numFmt w:val="decimal"/>
      <w:lvlText w:val=""/>
      <w:lvlJc w:val="left"/>
      <w:pPr>
        <w:ind w:left="0" w:firstLine="0"/>
      </w:pPr>
    </w:lvl>
    <w:lvl w:ilvl="3" w:tplc="42F04A0C">
      <w:numFmt w:val="decimal"/>
      <w:lvlText w:val=""/>
      <w:lvlJc w:val="left"/>
      <w:pPr>
        <w:ind w:left="0" w:firstLine="0"/>
      </w:pPr>
    </w:lvl>
    <w:lvl w:ilvl="4" w:tplc="13805CFA">
      <w:numFmt w:val="decimal"/>
      <w:lvlText w:val=""/>
      <w:lvlJc w:val="left"/>
      <w:pPr>
        <w:ind w:left="0" w:firstLine="0"/>
      </w:pPr>
    </w:lvl>
    <w:lvl w:ilvl="5" w:tplc="52C6FE54">
      <w:numFmt w:val="decimal"/>
      <w:lvlText w:val=""/>
      <w:lvlJc w:val="left"/>
      <w:pPr>
        <w:ind w:left="0" w:firstLine="0"/>
      </w:pPr>
    </w:lvl>
    <w:lvl w:ilvl="6" w:tplc="73C00948">
      <w:numFmt w:val="decimal"/>
      <w:lvlText w:val=""/>
      <w:lvlJc w:val="left"/>
      <w:pPr>
        <w:ind w:left="0" w:firstLine="0"/>
      </w:pPr>
    </w:lvl>
    <w:lvl w:ilvl="7" w:tplc="905C8EDC">
      <w:numFmt w:val="decimal"/>
      <w:lvlText w:val=""/>
      <w:lvlJc w:val="left"/>
      <w:pPr>
        <w:ind w:left="0" w:firstLine="0"/>
      </w:pPr>
    </w:lvl>
    <w:lvl w:ilvl="8" w:tplc="EFC040C8">
      <w:numFmt w:val="decimal"/>
      <w:lvlText w:val=""/>
      <w:lvlJc w:val="left"/>
      <w:pPr>
        <w:ind w:left="0" w:firstLine="0"/>
      </w:pPr>
    </w:lvl>
  </w:abstractNum>
  <w:abstractNum w:abstractNumId="1">
    <w:nsid w:val="74B0DC51"/>
    <w:multiLevelType w:val="hybridMultilevel"/>
    <w:tmpl w:val="AA8672BA"/>
    <w:lvl w:ilvl="0" w:tplc="DC22A576">
      <w:start w:val="3"/>
      <w:numFmt w:val="decimal"/>
      <w:lvlText w:val="%1."/>
      <w:lvlJc w:val="left"/>
      <w:pPr>
        <w:ind w:left="0" w:firstLine="0"/>
      </w:pPr>
    </w:lvl>
    <w:lvl w:ilvl="1" w:tplc="4CF4B76E">
      <w:numFmt w:val="decimal"/>
      <w:lvlText w:val=""/>
      <w:lvlJc w:val="left"/>
      <w:pPr>
        <w:ind w:left="0" w:firstLine="0"/>
      </w:pPr>
    </w:lvl>
    <w:lvl w:ilvl="2" w:tplc="6A5CD394">
      <w:numFmt w:val="decimal"/>
      <w:lvlText w:val=""/>
      <w:lvlJc w:val="left"/>
      <w:pPr>
        <w:ind w:left="0" w:firstLine="0"/>
      </w:pPr>
    </w:lvl>
    <w:lvl w:ilvl="3" w:tplc="73060ADE">
      <w:numFmt w:val="decimal"/>
      <w:lvlText w:val=""/>
      <w:lvlJc w:val="left"/>
      <w:pPr>
        <w:ind w:left="0" w:firstLine="0"/>
      </w:pPr>
    </w:lvl>
    <w:lvl w:ilvl="4" w:tplc="30243F9A">
      <w:numFmt w:val="decimal"/>
      <w:lvlText w:val=""/>
      <w:lvlJc w:val="left"/>
      <w:pPr>
        <w:ind w:left="0" w:firstLine="0"/>
      </w:pPr>
    </w:lvl>
    <w:lvl w:ilvl="5" w:tplc="6798A142">
      <w:numFmt w:val="decimal"/>
      <w:lvlText w:val=""/>
      <w:lvlJc w:val="left"/>
      <w:pPr>
        <w:ind w:left="0" w:firstLine="0"/>
      </w:pPr>
    </w:lvl>
    <w:lvl w:ilvl="6" w:tplc="CE8C4EC6">
      <w:numFmt w:val="decimal"/>
      <w:lvlText w:val=""/>
      <w:lvlJc w:val="left"/>
      <w:pPr>
        <w:ind w:left="0" w:firstLine="0"/>
      </w:pPr>
    </w:lvl>
    <w:lvl w:ilvl="7" w:tplc="929A8230">
      <w:numFmt w:val="decimal"/>
      <w:lvlText w:val=""/>
      <w:lvlJc w:val="left"/>
      <w:pPr>
        <w:ind w:left="0" w:firstLine="0"/>
      </w:pPr>
    </w:lvl>
    <w:lvl w:ilvl="8" w:tplc="D06C3E9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F26FF"/>
    <w:rsid w:val="007002CE"/>
    <w:rsid w:val="00E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2022-10-20T06:07:00Z</dcterms:created>
  <dcterms:modified xsi:type="dcterms:W3CDTF">2022-10-20T06:07:00Z</dcterms:modified>
</cp:coreProperties>
</file>