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B753" w14:textId="77777777" w:rsidR="00EF26FF" w:rsidRDefault="00EF26FF" w:rsidP="00157B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ACAEA9" w14:textId="77777777" w:rsidR="00EF26FF" w:rsidRDefault="00EF26FF" w:rsidP="00157BD3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Zgodnie z art. 13 ust. 1 i 2 RODO Organizator Konkursu informuje, że:</w:t>
      </w:r>
    </w:p>
    <w:p w14:paraId="1EB57C7D" w14:textId="77777777" w:rsidR="00EF26FF" w:rsidRDefault="00EF26FF" w:rsidP="00157BD3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Informujemy, że</w:t>
      </w:r>
    </w:p>
    <w:p w14:paraId="33757AE3" w14:textId="77777777" w:rsidR="00EF26FF" w:rsidRDefault="00EF26FF" w:rsidP="00157BD3">
      <w:pPr>
        <w:numPr>
          <w:ilvl w:val="0"/>
          <w:numId w:val="1"/>
        </w:numPr>
        <w:tabs>
          <w:tab w:val="left" w:pos="311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danych jest Starosta Golubsko-Dobrzyński, z siedzibą w Golubiu-Dobrzyniu przy ulicy Plac 1000-Lecia 25, tel. 56 683-53-80 lub 81, adres e-mail: powiat@golub-dobrzyn.com.pl.</w:t>
      </w:r>
    </w:p>
    <w:p w14:paraId="3CF82823" w14:textId="77777777" w:rsidR="00EF26FF" w:rsidRDefault="00EF26FF" w:rsidP="00157BD3">
      <w:pPr>
        <w:spacing w:line="240" w:lineRule="auto"/>
        <w:ind w:lef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Dane osobowe będą przetwarzane w cela przeprowadzenia otwartego konkursu ofert na realizację zadania publicznego i zawarcia umów na udzielanie nieodpłatnej pomocy prawnej, świadczenie nieodpłatnego poradnictwa obywatelskiego oraz edukację prawną na podstawie art. 6 ust. 1 lit. b i c RODO, zgodnie z ustawą z dnia 5 czerwca 1998 r. o samorządzie powiatowym (</w:t>
      </w:r>
      <w:r>
        <w:rPr>
          <w:rFonts w:ascii="Times New Roman" w:eastAsia="Times New Roman" w:hAnsi="Times New Roman" w:cs="Times New Roman"/>
          <w:sz w:val="24"/>
        </w:rPr>
        <w:t>Dz. U. z 2022 r. poz. 1526</w:t>
      </w:r>
      <w:r w:rsidR="00017B3A">
        <w:rPr>
          <w:rFonts w:ascii="Times New Roman" w:eastAsia="Times New Roman" w:hAnsi="Times New Roman" w:cs="Times New Roman"/>
          <w:sz w:val="24"/>
        </w:rPr>
        <w:t xml:space="preserve"> oraz z 2023 r. poz. 572</w:t>
      </w:r>
      <w:r>
        <w:rPr>
          <w:rFonts w:ascii="Times New Roman" w:eastAsia="Times New Roman" w:hAnsi="Times New Roman" w:cs="Times New Roman"/>
          <w:sz w:val="24"/>
          <w:szCs w:val="24"/>
        </w:rPr>
        <w:t>), ustawą z dnia 24 kwietnia 2003 r. o działalności pożytku publicznego i o wolontariacie (</w:t>
      </w:r>
      <w:r>
        <w:rPr>
          <w:rFonts w:ascii="Times New Roman" w:eastAsia="Times New Roman" w:hAnsi="Times New Roman" w:cs="Times New Roman"/>
          <w:sz w:val="24"/>
        </w:rPr>
        <w:t>Dz. U</w:t>
      </w:r>
      <w:r w:rsidR="00017B3A">
        <w:rPr>
          <w:rFonts w:ascii="Times New Roman" w:eastAsia="Times New Roman" w:hAnsi="Times New Roman" w:cs="Times New Roman"/>
          <w:sz w:val="24"/>
        </w:rPr>
        <w:t>. z 2023 r. poz. 571</w:t>
      </w:r>
      <w:r>
        <w:rPr>
          <w:rFonts w:ascii="Times New Roman" w:eastAsia="Times New Roman" w:hAnsi="Times New Roman" w:cs="Times New Roman"/>
          <w:sz w:val="24"/>
          <w:szCs w:val="24"/>
        </w:rPr>
        <w:t>) oraz ustawą z dnia 5 sierpnia 2015 r. o nieodpłatnej pomocy prawnej, nieodpłatnym poradnictwie obywatelskim oraz edukacji prawnej (</w:t>
      </w:r>
      <w:r>
        <w:rPr>
          <w:rFonts w:ascii="Times New Roman" w:eastAsia="Times New Roman" w:hAnsi="Times New Roman" w:cs="Times New Roman"/>
          <w:sz w:val="24"/>
        </w:rPr>
        <w:t>Dz. U. z 2021 poz. 945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28A01B" w14:textId="77777777" w:rsidR="00EF26FF" w:rsidRDefault="00EF26FF" w:rsidP="00157BD3">
      <w:pPr>
        <w:numPr>
          <w:ilvl w:val="0"/>
          <w:numId w:val="2"/>
        </w:numPr>
        <w:tabs>
          <w:tab w:val="left" w:pos="282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 adres: ul. Stawki 2, 00-193 Warszawa, e-mail: IOD@uodo.gov.pl.</w:t>
      </w:r>
    </w:p>
    <w:p w14:paraId="0C92FA0A" w14:textId="77777777" w:rsidR="00EF26FF" w:rsidRDefault="00EF26FF" w:rsidP="00157BD3">
      <w:pPr>
        <w:numPr>
          <w:ilvl w:val="0"/>
          <w:numId w:val="2"/>
        </w:numPr>
        <w:tabs>
          <w:tab w:val="left" w:pos="340"/>
        </w:tabs>
        <w:spacing w:after="0" w:line="240" w:lineRule="auto"/>
        <w:ind w:left="4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14:paraId="7D8EF705" w14:textId="77777777" w:rsidR="00EF26FF" w:rsidRDefault="00EF26FF" w:rsidP="00157BD3">
      <w:pPr>
        <w:numPr>
          <w:ilvl w:val="0"/>
          <w:numId w:val="2"/>
        </w:numPr>
        <w:tabs>
          <w:tab w:val="left" w:pos="304"/>
        </w:tabs>
        <w:spacing w:after="0" w:line="240" w:lineRule="auto"/>
        <w:ind w:left="304" w:hanging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profilowaniu.</w:t>
      </w:r>
    </w:p>
    <w:p w14:paraId="70A76D28" w14:textId="77777777" w:rsidR="00EF26FF" w:rsidRDefault="00EF26FF" w:rsidP="00157BD3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międzynarodowej.</w:t>
      </w:r>
    </w:p>
    <w:p w14:paraId="62137890" w14:textId="77777777" w:rsidR="00EF26FF" w:rsidRDefault="00EF26FF" w:rsidP="00157BD3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 xml:space="preserve">Pana/Pani dane od momentu pozyskania będą przechowywane przez okres wynikający z regulacji prawnych-kategorii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i zakresu działania archiwów zakładowych. Kryteria okresu przechowywania ustala się w oparciu o klasyfikację i kwalifikację, dokumentacji w jednolitym rzeczowym wykazie akt. </w:t>
      </w:r>
      <w:r>
        <w:rPr>
          <w:rFonts w:ascii="Times New Roman" w:eastAsia="Times New Roman" w:hAnsi="Times New Roman" w:cs="Times New Roman"/>
          <w:sz w:val="24"/>
          <w:szCs w:val="24"/>
        </w:rPr>
        <w:t>instrukcji kancelaryjnej, jednolitych rzeczowych wykazów akt oraz instrukcji w sprawie organizacji i zakresu działań archiwów zakładowych (Dz. U. Nr 14, poz. 67).</w:t>
      </w:r>
    </w:p>
    <w:p w14:paraId="20050ED8" w14:textId="77777777" w:rsidR="00EF26FF" w:rsidRDefault="00EF26FF" w:rsidP="00157BD3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Kontakt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Inspektorem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ochrony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osobowych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Starostwie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Powiatowym</w:t>
      </w:r>
      <w:r>
        <w:rPr>
          <w:rFonts w:ascii="Times New Roman" w:hAnsi="Times New Roman" w:cs="Times New Roman"/>
          <w:sz w:val="20"/>
          <w:szCs w:val="20"/>
        </w:rPr>
        <w:t xml:space="preserve"> w  </w:t>
      </w:r>
      <w:r>
        <w:rPr>
          <w:rFonts w:ascii="Times New Roman" w:eastAsia="Times New Roman" w:hAnsi="Times New Roman" w:cs="Times New Roman"/>
          <w:sz w:val="24"/>
          <w:szCs w:val="24"/>
        </w:rPr>
        <w:t>Golubiu-Dobrzyniu, e-mail: iod.powiat@golub-dobrzyn.com.pl, adres pocztowy: Inspektor Ochrony Danych Starostwa Powiatowego w Golubiu-Dobrzyniu, ul. Plac 1000-lecia 25, 87-400 Golub-Dobrzyń.</w:t>
      </w:r>
    </w:p>
    <w:p w14:paraId="7D1748D6" w14:textId="77777777" w:rsidR="00EF26FF" w:rsidRDefault="00EF26FF" w:rsidP="00157BD3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</w:p>
    <w:p w14:paraId="015227D1" w14:textId="77777777" w:rsidR="00EF26FF" w:rsidRDefault="00EF26FF" w:rsidP="00157BD3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…………………………………………………………………….………….…</w:t>
      </w:r>
    </w:p>
    <w:p w14:paraId="47CE29F5" w14:textId="77777777" w:rsidR="00EF26FF" w:rsidRDefault="00EF26FF" w:rsidP="00157BD3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oraz czytelny podpis)</w:t>
      </w:r>
    </w:p>
    <w:p w14:paraId="4B2C7C36" w14:textId="77777777" w:rsidR="007002CE" w:rsidRDefault="007002CE" w:rsidP="00157BD3">
      <w:pPr>
        <w:spacing w:line="240" w:lineRule="auto"/>
      </w:pPr>
    </w:p>
    <w:sectPr w:rsidR="007002CE" w:rsidSect="0039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4873"/>
    <w:multiLevelType w:val="hybridMultilevel"/>
    <w:tmpl w:val="0EF06240"/>
    <w:lvl w:ilvl="0" w:tplc="CD441F28">
      <w:start w:val="1"/>
      <w:numFmt w:val="decimal"/>
      <w:lvlText w:val="%1."/>
      <w:lvlJc w:val="left"/>
      <w:pPr>
        <w:ind w:left="0" w:firstLine="0"/>
      </w:pPr>
    </w:lvl>
    <w:lvl w:ilvl="1" w:tplc="90DA96E6">
      <w:numFmt w:val="decimal"/>
      <w:lvlText w:val=""/>
      <w:lvlJc w:val="left"/>
      <w:pPr>
        <w:ind w:left="0" w:firstLine="0"/>
      </w:pPr>
    </w:lvl>
    <w:lvl w:ilvl="2" w:tplc="907C603C">
      <w:numFmt w:val="decimal"/>
      <w:lvlText w:val=""/>
      <w:lvlJc w:val="left"/>
      <w:pPr>
        <w:ind w:left="0" w:firstLine="0"/>
      </w:pPr>
    </w:lvl>
    <w:lvl w:ilvl="3" w:tplc="42F04A0C">
      <w:numFmt w:val="decimal"/>
      <w:lvlText w:val=""/>
      <w:lvlJc w:val="left"/>
      <w:pPr>
        <w:ind w:left="0" w:firstLine="0"/>
      </w:pPr>
    </w:lvl>
    <w:lvl w:ilvl="4" w:tplc="13805CFA">
      <w:numFmt w:val="decimal"/>
      <w:lvlText w:val=""/>
      <w:lvlJc w:val="left"/>
      <w:pPr>
        <w:ind w:left="0" w:firstLine="0"/>
      </w:pPr>
    </w:lvl>
    <w:lvl w:ilvl="5" w:tplc="52C6FE54">
      <w:numFmt w:val="decimal"/>
      <w:lvlText w:val=""/>
      <w:lvlJc w:val="left"/>
      <w:pPr>
        <w:ind w:left="0" w:firstLine="0"/>
      </w:pPr>
    </w:lvl>
    <w:lvl w:ilvl="6" w:tplc="73C00948">
      <w:numFmt w:val="decimal"/>
      <w:lvlText w:val=""/>
      <w:lvlJc w:val="left"/>
      <w:pPr>
        <w:ind w:left="0" w:firstLine="0"/>
      </w:pPr>
    </w:lvl>
    <w:lvl w:ilvl="7" w:tplc="905C8EDC">
      <w:numFmt w:val="decimal"/>
      <w:lvlText w:val=""/>
      <w:lvlJc w:val="left"/>
      <w:pPr>
        <w:ind w:left="0" w:firstLine="0"/>
      </w:pPr>
    </w:lvl>
    <w:lvl w:ilvl="8" w:tplc="EFC040C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B0DC51"/>
    <w:multiLevelType w:val="hybridMultilevel"/>
    <w:tmpl w:val="AA8672BA"/>
    <w:lvl w:ilvl="0" w:tplc="DC22A576">
      <w:start w:val="3"/>
      <w:numFmt w:val="decimal"/>
      <w:lvlText w:val="%1."/>
      <w:lvlJc w:val="left"/>
      <w:pPr>
        <w:ind w:left="0" w:firstLine="0"/>
      </w:pPr>
    </w:lvl>
    <w:lvl w:ilvl="1" w:tplc="4CF4B76E">
      <w:numFmt w:val="decimal"/>
      <w:lvlText w:val=""/>
      <w:lvlJc w:val="left"/>
      <w:pPr>
        <w:ind w:left="0" w:firstLine="0"/>
      </w:pPr>
    </w:lvl>
    <w:lvl w:ilvl="2" w:tplc="6A5CD394">
      <w:numFmt w:val="decimal"/>
      <w:lvlText w:val=""/>
      <w:lvlJc w:val="left"/>
      <w:pPr>
        <w:ind w:left="0" w:firstLine="0"/>
      </w:pPr>
    </w:lvl>
    <w:lvl w:ilvl="3" w:tplc="73060ADE">
      <w:numFmt w:val="decimal"/>
      <w:lvlText w:val=""/>
      <w:lvlJc w:val="left"/>
      <w:pPr>
        <w:ind w:left="0" w:firstLine="0"/>
      </w:pPr>
    </w:lvl>
    <w:lvl w:ilvl="4" w:tplc="30243F9A">
      <w:numFmt w:val="decimal"/>
      <w:lvlText w:val=""/>
      <w:lvlJc w:val="left"/>
      <w:pPr>
        <w:ind w:left="0" w:firstLine="0"/>
      </w:pPr>
    </w:lvl>
    <w:lvl w:ilvl="5" w:tplc="6798A142">
      <w:numFmt w:val="decimal"/>
      <w:lvlText w:val=""/>
      <w:lvlJc w:val="left"/>
      <w:pPr>
        <w:ind w:left="0" w:firstLine="0"/>
      </w:pPr>
    </w:lvl>
    <w:lvl w:ilvl="6" w:tplc="CE8C4EC6">
      <w:numFmt w:val="decimal"/>
      <w:lvlText w:val=""/>
      <w:lvlJc w:val="left"/>
      <w:pPr>
        <w:ind w:left="0" w:firstLine="0"/>
      </w:pPr>
    </w:lvl>
    <w:lvl w:ilvl="7" w:tplc="929A8230">
      <w:numFmt w:val="decimal"/>
      <w:lvlText w:val=""/>
      <w:lvlJc w:val="left"/>
      <w:pPr>
        <w:ind w:left="0" w:firstLine="0"/>
      </w:pPr>
    </w:lvl>
    <w:lvl w:ilvl="8" w:tplc="D06C3E96">
      <w:numFmt w:val="decimal"/>
      <w:lvlText w:val=""/>
      <w:lvlJc w:val="left"/>
      <w:pPr>
        <w:ind w:left="0" w:firstLine="0"/>
      </w:pPr>
    </w:lvl>
  </w:abstractNum>
  <w:num w:numId="1" w16cid:durableId="19522795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265582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F"/>
    <w:rsid w:val="00017B3A"/>
    <w:rsid w:val="00157BD3"/>
    <w:rsid w:val="00392774"/>
    <w:rsid w:val="00423BC6"/>
    <w:rsid w:val="007002CE"/>
    <w:rsid w:val="00E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062"/>
  <w15:docId w15:val="{DE969DB2-CF18-41C5-B50C-8FCE56AE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Marcin Nowak</cp:lastModifiedBy>
  <cp:revision>2</cp:revision>
  <dcterms:created xsi:type="dcterms:W3CDTF">2023-10-31T09:35:00Z</dcterms:created>
  <dcterms:modified xsi:type="dcterms:W3CDTF">2023-10-31T09:35:00Z</dcterms:modified>
</cp:coreProperties>
</file>